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7C89E" w14:textId="38599819" w:rsidR="00DE7605" w:rsidRPr="004B4FC9" w:rsidRDefault="00A85504" w:rsidP="00965BE4">
      <w:pPr>
        <w:jc w:val="center"/>
        <w:rPr>
          <w:rFonts w:ascii="Times New Roman" w:hAnsi="Times New Roman" w:cs="Times New Roman"/>
        </w:rPr>
      </w:pPr>
      <w:r w:rsidRPr="004B4FC9">
        <w:rPr>
          <w:rFonts w:ascii="Times New Roman" w:hAnsi="Times New Roman" w:cs="Times New Roman"/>
        </w:rPr>
        <w:t>Сравнительная таблица Устава</w:t>
      </w:r>
      <w:r w:rsidR="004B4FC9" w:rsidRPr="004B4FC9">
        <w:rPr>
          <w:rFonts w:ascii="Times New Roman" w:hAnsi="Times New Roman" w:cs="Times New Roman"/>
        </w:rPr>
        <w:t xml:space="preserve"> ПАО «КЭМЗ»</w:t>
      </w:r>
    </w:p>
    <w:tbl>
      <w:tblPr>
        <w:tblStyle w:val="a3"/>
        <w:tblW w:w="10348" w:type="dxa"/>
        <w:tblInd w:w="-714" w:type="dxa"/>
        <w:tblLook w:val="04A0" w:firstRow="1" w:lastRow="0" w:firstColumn="1" w:lastColumn="0" w:noHBand="0" w:noVBand="1"/>
      </w:tblPr>
      <w:tblGrid>
        <w:gridCol w:w="4962"/>
        <w:gridCol w:w="5386"/>
      </w:tblGrid>
      <w:tr w:rsidR="00A85504" w:rsidRPr="004663FA" w14:paraId="59B6E5BD" w14:textId="77777777" w:rsidTr="000C74C9">
        <w:tc>
          <w:tcPr>
            <w:tcW w:w="4962" w:type="dxa"/>
          </w:tcPr>
          <w:p w14:paraId="123BD18B" w14:textId="599379B7" w:rsidR="00A85504" w:rsidRPr="004663FA" w:rsidRDefault="00A85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3FA">
              <w:rPr>
                <w:rFonts w:ascii="Times New Roman" w:hAnsi="Times New Roman" w:cs="Times New Roman"/>
                <w:sz w:val="24"/>
                <w:szCs w:val="24"/>
              </w:rPr>
              <w:t>Старая редакция Устава</w:t>
            </w:r>
          </w:p>
        </w:tc>
        <w:tc>
          <w:tcPr>
            <w:tcW w:w="5386" w:type="dxa"/>
            <w:vAlign w:val="center"/>
          </w:tcPr>
          <w:p w14:paraId="1BE27533" w14:textId="0B4FEDFB" w:rsidR="00A85504" w:rsidRPr="004663FA" w:rsidRDefault="00BD6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704">
              <w:rPr>
                <w:rFonts w:ascii="Times New Roman" w:hAnsi="Times New Roman" w:cs="Times New Roman"/>
                <w:sz w:val="24"/>
                <w:szCs w:val="24"/>
              </w:rPr>
              <w:t>Редакция Устава по приказу 20.07.23 № 93</w:t>
            </w:r>
          </w:p>
        </w:tc>
      </w:tr>
      <w:tr w:rsidR="00DA6B1F" w:rsidRPr="004663FA" w14:paraId="6E3DEF24" w14:textId="77777777" w:rsidTr="000C74C9">
        <w:tc>
          <w:tcPr>
            <w:tcW w:w="4962" w:type="dxa"/>
          </w:tcPr>
          <w:p w14:paraId="77AF2268" w14:textId="71196889" w:rsidR="00DA6B1F" w:rsidRPr="00DA6B1F" w:rsidRDefault="00DA6B1F" w:rsidP="00DA6B1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B1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3.4. </w:t>
            </w:r>
            <w:r w:rsidRPr="00DA6B1F">
              <w:rPr>
                <w:rFonts w:ascii="Times New Roman" w:hAnsi="Times New Roman" w:cs="Times New Roman"/>
                <w:sz w:val="24"/>
                <w:szCs w:val="24"/>
              </w:rPr>
              <w:t>Общество осуществляет мероприятия по гражданской обороне и мобилизационной подготовке в соответствии с законодательством Российской Федерации.</w:t>
            </w:r>
          </w:p>
          <w:p w14:paraId="6C85A35D" w14:textId="77777777" w:rsidR="00DA6B1F" w:rsidRPr="00DA6B1F" w:rsidRDefault="00DA6B1F" w:rsidP="00DA6B1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5DD923C4" w14:textId="072510C7" w:rsidR="00DA6B1F" w:rsidRPr="00DA6B1F" w:rsidRDefault="00DA6B1F" w:rsidP="00DA6B1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B1F">
              <w:rPr>
                <w:rFonts w:ascii="Times New Roman" w:hAnsi="Times New Roman" w:cs="Times New Roman"/>
                <w:sz w:val="24"/>
                <w:szCs w:val="24"/>
              </w:rPr>
              <w:t>3.4. Общество осуществляет мероприятия по гражданской обороне подготовке в соответствии с законодательством Российской Федерации.</w:t>
            </w:r>
          </w:p>
        </w:tc>
      </w:tr>
      <w:tr w:rsidR="00DA6B1F" w:rsidRPr="004663FA" w14:paraId="7D42C0B7" w14:textId="77777777" w:rsidTr="000C74C9">
        <w:tc>
          <w:tcPr>
            <w:tcW w:w="4962" w:type="dxa"/>
          </w:tcPr>
          <w:p w14:paraId="166E8120" w14:textId="12E4E6F3" w:rsidR="00DA6B1F" w:rsidRPr="00DA6B1F" w:rsidRDefault="00642829" w:rsidP="00DA6B1F">
            <w:pPr>
              <w:widowControl w:val="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3.5. </w:t>
            </w:r>
            <w:r w:rsidR="00DA6B1F" w:rsidRPr="00DA6B1F">
              <w:rPr>
                <w:rFonts w:ascii="Times New Roman" w:hAnsi="Times New Roman" w:cs="Times New Roman"/>
                <w:sz w:val="24"/>
                <w:szCs w:val="24"/>
              </w:rPr>
              <w:t>Общество проводит работы, связанные с использованием сведений, составляющих государственную тайну, и принимает на себя обязательства исполнять требования законодательства Российской Федерации в области защиты государственной тайны. Общество обеспечивает режим секретности проводимых работ, разработку и осуществление мероприятий по сохранению служебной информации, а также защиту информации, содержащей государственную и коммерческую тайну, в строгом соответствии с требованиями федеральных законов и других нормативных актов</w:t>
            </w:r>
          </w:p>
        </w:tc>
        <w:tc>
          <w:tcPr>
            <w:tcW w:w="5386" w:type="dxa"/>
            <w:vAlign w:val="center"/>
          </w:tcPr>
          <w:p w14:paraId="285C7009" w14:textId="05BB5B00" w:rsidR="00DA6B1F" w:rsidRPr="00DA6B1F" w:rsidRDefault="00DA6B1F" w:rsidP="00DA6B1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B1F">
              <w:rPr>
                <w:rFonts w:ascii="Times New Roman" w:hAnsi="Times New Roman" w:cs="Times New Roman"/>
                <w:sz w:val="24"/>
                <w:szCs w:val="24"/>
              </w:rPr>
              <w:t>3.5. Общество исполняет обязанности по мобилизационной подготовке и мобилизации в соответствие со статьей 9 Федерального закона от 26.02.1997 № 31-ФЗ «О мобилизационной подготовке и мобилизации в Российской Федерации».</w:t>
            </w:r>
          </w:p>
        </w:tc>
      </w:tr>
      <w:tr w:rsidR="00642829" w:rsidRPr="004663FA" w14:paraId="6D0CDD99" w14:textId="77777777" w:rsidTr="000C74C9">
        <w:tc>
          <w:tcPr>
            <w:tcW w:w="4962" w:type="dxa"/>
          </w:tcPr>
          <w:p w14:paraId="1EFC80D8" w14:textId="054C0716" w:rsidR="00642829" w:rsidRPr="00DA6B1F" w:rsidRDefault="00642829" w:rsidP="00DA6B1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Нумерация пунктов изменена</w:t>
            </w:r>
          </w:p>
        </w:tc>
        <w:tc>
          <w:tcPr>
            <w:tcW w:w="5386" w:type="dxa"/>
            <w:vAlign w:val="center"/>
          </w:tcPr>
          <w:p w14:paraId="57E7A75F" w14:textId="5947FB79" w:rsidR="00642829" w:rsidRPr="00DA6B1F" w:rsidRDefault="00642829" w:rsidP="00DA6B1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3.6. </w:t>
            </w:r>
            <w:r w:rsidRPr="00DA6B1F">
              <w:rPr>
                <w:rFonts w:ascii="Times New Roman" w:hAnsi="Times New Roman" w:cs="Times New Roman"/>
                <w:sz w:val="24"/>
                <w:szCs w:val="24"/>
              </w:rPr>
              <w:t>Общество проводит работы, связанные с использованием сведений, составляющих государственную тайну, и принимает на себя обязательства исполнять требования законодательства Российской Федерации в области защиты государственной тайны. Общество обеспечивает режим секретности проводимых работ, разработку и осуществление мероприятий по сохранению служебной информации, а также защиту информации, содержащей государственную и коммерческую тайну, в строгом соответствии с требованиями федеральных законов и других нормативных актов</w:t>
            </w:r>
          </w:p>
        </w:tc>
      </w:tr>
      <w:tr w:rsidR="00642829" w:rsidRPr="004663FA" w14:paraId="1392A200" w14:textId="77777777" w:rsidTr="000C74C9">
        <w:tc>
          <w:tcPr>
            <w:tcW w:w="4962" w:type="dxa"/>
          </w:tcPr>
          <w:p w14:paraId="5C6725DB" w14:textId="42CBC601" w:rsidR="00642829" w:rsidRPr="00DA6B1F" w:rsidRDefault="00642829" w:rsidP="00DA6B1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3.7. </w:t>
            </w:r>
            <w:r w:rsidR="00F90535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5386" w:type="dxa"/>
            <w:vAlign w:val="center"/>
          </w:tcPr>
          <w:p w14:paraId="7C2431AD" w14:textId="25D9139E" w:rsidR="00642829" w:rsidRDefault="00642829" w:rsidP="00DA6B1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82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3.7. Общество вправе осуществлять иные виды деятельности, не запрещенные законодательством Российской Федерации.</w:t>
            </w:r>
          </w:p>
        </w:tc>
      </w:tr>
      <w:tr w:rsidR="00A6072A" w:rsidRPr="004663FA" w14:paraId="256CCD05" w14:textId="77777777" w:rsidTr="000C74C9">
        <w:tc>
          <w:tcPr>
            <w:tcW w:w="4962" w:type="dxa"/>
          </w:tcPr>
          <w:p w14:paraId="3ACC30CC" w14:textId="5FA310BE" w:rsidR="00A6072A" w:rsidRPr="004663FA" w:rsidRDefault="00CC4AFE" w:rsidP="00CC4AFE">
            <w:pPr>
              <w:pStyle w:val="ConsPlusNormal"/>
              <w:widowControl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10.9. </w:t>
            </w:r>
            <w:r w:rsidR="004866B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5386" w:type="dxa"/>
            <w:vAlign w:val="center"/>
          </w:tcPr>
          <w:p w14:paraId="4678DAC0" w14:textId="5061B409" w:rsidR="00A6072A" w:rsidRPr="004663FA" w:rsidRDefault="00DA6B1F" w:rsidP="00DA6B1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41369049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10.9. </w:t>
            </w:r>
            <w:r w:rsidRPr="00DA6B1F">
              <w:rPr>
                <w:rFonts w:ascii="Times New Roman" w:hAnsi="Times New Roman" w:cs="Times New Roman"/>
                <w:sz w:val="24"/>
                <w:szCs w:val="24"/>
              </w:rPr>
              <w:t xml:space="preserve">Установить, что положения главы XI Федерального закона от 26.12.1995 №208-ФЗ «Об акционерных обществах» и подпункта 10.2.19 пункта 10.2 статьи 10 настоящего Устава не применяются в отношении сделок, совершаемых Обществом в рамках исполнения федерально-целевых программ (ФЦП), государственного оборонного заказа (ГОЗ), </w:t>
            </w:r>
            <w:r w:rsidRPr="00DA6B1F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установленного мобилизационного задания (МЗ)</w:t>
            </w:r>
            <w:r w:rsidRPr="00DA6B1F">
              <w:rPr>
                <w:rFonts w:ascii="Times New Roman" w:hAnsi="Times New Roman" w:cs="Times New Roman"/>
                <w:sz w:val="24"/>
                <w:szCs w:val="24"/>
              </w:rPr>
              <w:t xml:space="preserve"> и военно-технического сотрудничества Российской Федерации с иностранными организациями (ВТС), другой стороной в которых являются: Государственная корпорация «</w:t>
            </w:r>
            <w:proofErr w:type="spellStart"/>
            <w:r w:rsidRPr="00DA6B1F">
              <w:rPr>
                <w:rFonts w:ascii="Times New Roman" w:hAnsi="Times New Roman" w:cs="Times New Roman"/>
                <w:sz w:val="24"/>
                <w:szCs w:val="24"/>
              </w:rPr>
              <w:t>Ростех</w:t>
            </w:r>
            <w:proofErr w:type="spellEnd"/>
            <w:r w:rsidRPr="00DA6B1F">
              <w:rPr>
                <w:rFonts w:ascii="Times New Roman" w:hAnsi="Times New Roman" w:cs="Times New Roman"/>
                <w:sz w:val="24"/>
                <w:szCs w:val="24"/>
              </w:rPr>
              <w:t>» или организация, контролирующим лицом которой является Государственная корпорация «</w:t>
            </w:r>
            <w:proofErr w:type="spellStart"/>
            <w:r w:rsidRPr="00DA6B1F">
              <w:rPr>
                <w:rFonts w:ascii="Times New Roman" w:hAnsi="Times New Roman" w:cs="Times New Roman"/>
                <w:sz w:val="24"/>
                <w:szCs w:val="24"/>
              </w:rPr>
              <w:t>Ростех</w:t>
            </w:r>
            <w:proofErr w:type="spellEnd"/>
            <w:r w:rsidRPr="00DA6B1F">
              <w:rPr>
                <w:rFonts w:ascii="Times New Roman" w:hAnsi="Times New Roman" w:cs="Times New Roman"/>
                <w:sz w:val="24"/>
                <w:szCs w:val="24"/>
              </w:rPr>
              <w:t>», или организация, которая является контролирующим лицом Общества, или подконтрольная Обществу организация.</w:t>
            </w:r>
            <w:bookmarkEnd w:id="0"/>
          </w:p>
        </w:tc>
      </w:tr>
      <w:tr w:rsidR="00A6072A" w:rsidRPr="004663FA" w14:paraId="7848F080" w14:textId="77777777" w:rsidTr="000C74C9">
        <w:tc>
          <w:tcPr>
            <w:tcW w:w="4962" w:type="dxa"/>
          </w:tcPr>
          <w:p w14:paraId="1F512F2F" w14:textId="30B4207D" w:rsidR="00A6072A" w:rsidRPr="004663FA" w:rsidRDefault="002A2767" w:rsidP="00A60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11.2.19. согласие на совершение или последующее одобрение сделок, связанных с привлечением финансирования (в том числе договоров займа, кредита, поручительства, залога, лизинга), независимо от суммы сделок;</w:t>
            </w:r>
          </w:p>
        </w:tc>
        <w:tc>
          <w:tcPr>
            <w:tcW w:w="5386" w:type="dxa"/>
            <w:vAlign w:val="center"/>
          </w:tcPr>
          <w:p w14:paraId="088BDA78" w14:textId="0F2DB6C1" w:rsidR="00A6072A" w:rsidRPr="004663FA" w:rsidRDefault="002A2767" w:rsidP="00A60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767">
              <w:rPr>
                <w:rFonts w:ascii="Times New Roman" w:hAnsi="Times New Roman" w:cs="Times New Roman"/>
                <w:sz w:val="24"/>
                <w:szCs w:val="24"/>
              </w:rPr>
              <w:t xml:space="preserve">11.2.19. </w:t>
            </w:r>
            <w:bookmarkStart w:id="1" w:name="_Hlk141368210"/>
            <w:r w:rsidRPr="002A2767">
              <w:rPr>
                <w:rFonts w:ascii="Times New Roman" w:hAnsi="Times New Roman" w:cs="Times New Roman"/>
                <w:sz w:val="24"/>
                <w:szCs w:val="24"/>
              </w:rPr>
              <w:t>согласие на совершение или последующее одобрение сделок, связанных с привлечением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Обществом или пред</w:t>
            </w:r>
            <w:r w:rsidR="00854F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ставлением Обществом</w:t>
            </w:r>
            <w:r w:rsidRPr="002A2767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финансирования (в том числе договоров займа, кредита, поручительства, залога, лизинга), независимо от суммы сделок;</w:t>
            </w:r>
            <w:bookmarkEnd w:id="1"/>
          </w:p>
        </w:tc>
      </w:tr>
      <w:tr w:rsidR="00A6072A" w:rsidRPr="004663FA" w14:paraId="0CA36166" w14:textId="77777777" w:rsidTr="000C74C9">
        <w:tc>
          <w:tcPr>
            <w:tcW w:w="4962" w:type="dxa"/>
          </w:tcPr>
          <w:p w14:paraId="20AE3AB9" w14:textId="7AA20409" w:rsidR="00A6072A" w:rsidRPr="004663FA" w:rsidRDefault="00175C1C" w:rsidP="001A0B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абзац п. </w:t>
            </w:r>
            <w:r w:rsidR="002A2767">
              <w:rPr>
                <w:rFonts w:ascii="Times New Roman" w:hAnsi="Times New Roman" w:cs="Times New Roman"/>
                <w:sz w:val="24"/>
                <w:szCs w:val="24"/>
              </w:rPr>
              <w:t xml:space="preserve">11.4. </w:t>
            </w:r>
            <w:r w:rsidR="002A2767" w:rsidRPr="002A2767">
              <w:rPr>
                <w:rFonts w:ascii="Times New Roman" w:hAnsi="Times New Roman" w:cs="Times New Roman"/>
                <w:sz w:val="24"/>
                <w:szCs w:val="24"/>
              </w:rPr>
              <w:t>Для сделок Общества, подлежащих одобрению общим собранием акционеров Общества или Советом директоров в соответствии с требованиями Федерального закона № 208-ФЗ «Об акционерных обществах», дополнительные требования об одобрении таких сделок Советом директоров по иным основаниям, предусмотренным настоящим Уставом, не применяются.</w:t>
            </w:r>
          </w:p>
        </w:tc>
        <w:tc>
          <w:tcPr>
            <w:tcW w:w="5386" w:type="dxa"/>
            <w:vAlign w:val="center"/>
          </w:tcPr>
          <w:p w14:paraId="4404C8D9" w14:textId="77777777" w:rsidR="00175C1C" w:rsidRDefault="00175C1C" w:rsidP="001A0B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абзац п. 11.4. </w:t>
            </w:r>
          </w:p>
          <w:p w14:paraId="5D945C8A" w14:textId="2E2E5F25" w:rsidR="00A6072A" w:rsidRDefault="002A2767" w:rsidP="001A0B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767">
              <w:rPr>
                <w:rFonts w:ascii="Times New Roman" w:hAnsi="Times New Roman" w:cs="Times New Roman"/>
                <w:sz w:val="24"/>
                <w:szCs w:val="24"/>
              </w:rPr>
              <w:t>Для сделок Общества,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принятие решений о согласии на совершение или о последующем одобрении которых осуществляется в соответствии</w:t>
            </w:r>
            <w:r w:rsidRPr="002A2767">
              <w:rPr>
                <w:rFonts w:ascii="Times New Roman" w:hAnsi="Times New Roman" w:cs="Times New Roman"/>
                <w:sz w:val="24"/>
                <w:szCs w:val="24"/>
              </w:rPr>
              <w:t xml:space="preserve"> с требованиями Федерального закона «Об акционерных обществах», дополнительные 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4866BF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рассмотрению </w:t>
            </w:r>
            <w:r w:rsidR="004866BF" w:rsidRPr="002A2767">
              <w:rPr>
                <w:rFonts w:ascii="Times New Roman" w:hAnsi="Times New Roman" w:cs="Times New Roman"/>
                <w:sz w:val="24"/>
                <w:szCs w:val="24"/>
              </w:rPr>
              <w:t>Советом</w:t>
            </w:r>
            <w:r w:rsidRPr="002A2767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директоров таких сделок по иным основаниям, предусмотренным настоящим Уставом, не применяются.</w:t>
            </w:r>
          </w:p>
          <w:p w14:paraId="0C582FCC" w14:textId="77777777" w:rsidR="00175C1C" w:rsidRDefault="00175C1C" w:rsidP="001A0B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Дополнить абзацем: </w:t>
            </w:r>
          </w:p>
          <w:p w14:paraId="570F9A68" w14:textId="1B7255F4" w:rsidR="004866BF" w:rsidRPr="004663FA" w:rsidRDefault="004866BF" w:rsidP="001A0B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сделок Общества, в отношении которых Советом директоров дается согласие на совершение или осуществление последующее одобрение по основанию, указанному в подпункте 19 пункта 11.2 статьи 11 настоящего Устава, дополнительные требования о принятии Советом директоров решения по основанию, указанному в подпункте 22 пункта 11.2 статьи 11 настоящего Устава, не применяются.</w:t>
            </w:r>
          </w:p>
        </w:tc>
      </w:tr>
      <w:tr w:rsidR="00A6072A" w:rsidRPr="004663FA" w14:paraId="48BA2444" w14:textId="77777777" w:rsidTr="000C74C9">
        <w:tc>
          <w:tcPr>
            <w:tcW w:w="4962" w:type="dxa"/>
          </w:tcPr>
          <w:p w14:paraId="5F7CC637" w14:textId="7289C4B6" w:rsidR="007271F0" w:rsidRPr="007271F0" w:rsidRDefault="007271F0" w:rsidP="00727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1F0">
              <w:rPr>
                <w:rFonts w:ascii="Times New Roman" w:hAnsi="Times New Roman" w:cs="Times New Roman"/>
                <w:sz w:val="24"/>
                <w:szCs w:val="24"/>
              </w:rPr>
              <w:t xml:space="preserve">11.5. Общество обязано извещать о сделке, в совершении которой имеется заинтересованность, членов совета директоров общества, а в случае, если в совершении такой сделки </w:t>
            </w:r>
            <w:proofErr w:type="gramStart"/>
            <w:r w:rsidRPr="007271F0">
              <w:rPr>
                <w:rFonts w:ascii="Times New Roman" w:hAnsi="Times New Roman" w:cs="Times New Roman"/>
                <w:sz w:val="24"/>
                <w:szCs w:val="24"/>
              </w:rPr>
              <w:t>за-интересованы</w:t>
            </w:r>
            <w:proofErr w:type="gramEnd"/>
            <w:r w:rsidRPr="007271F0">
              <w:rPr>
                <w:rFonts w:ascii="Times New Roman" w:hAnsi="Times New Roman" w:cs="Times New Roman"/>
                <w:sz w:val="24"/>
                <w:szCs w:val="24"/>
              </w:rPr>
              <w:t xml:space="preserve"> все члены совета директоров общества, акционеров в порядке, предусмотренном для сообщения о проведении общего собрания акционеров.</w:t>
            </w:r>
          </w:p>
          <w:p w14:paraId="50CD20CB" w14:textId="50262E54" w:rsidR="007271F0" w:rsidRPr="007271F0" w:rsidRDefault="007271F0" w:rsidP="00727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1F0">
              <w:rPr>
                <w:rFonts w:ascii="Times New Roman" w:hAnsi="Times New Roman" w:cs="Times New Roman"/>
                <w:sz w:val="24"/>
                <w:szCs w:val="24"/>
              </w:rPr>
              <w:t>Извещение должно быть направлено не позднее чем за пятнадцать дней до даты совершения сделки, в совершении которой имеется заинтересованность, если иной срок не установлен уставом общества, и в нем должны быть указаны лицо (лица), являющееся ее стороной (сторонами), выгодоприобретателем (выгодоприобретателями), цена, предмет сделки и иные ее существенные условия или порядок их определения, а также лицо (лица), имеющее заинтер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271F0">
              <w:rPr>
                <w:rFonts w:ascii="Times New Roman" w:hAnsi="Times New Roman" w:cs="Times New Roman"/>
                <w:sz w:val="24"/>
                <w:szCs w:val="24"/>
              </w:rPr>
              <w:t>сованность в совершении сделки, основания, по которым лицо (каждое из лиц), имеющее заинтересованность в совершении сделки, является таковым.</w:t>
            </w:r>
          </w:p>
          <w:p w14:paraId="686FEC67" w14:textId="5898A1F3" w:rsidR="007271F0" w:rsidRPr="007271F0" w:rsidRDefault="007271F0" w:rsidP="00727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1F0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к проведению годового общего собрания акционеров Общества лицам, имеющим право на участие в годовом общем собрании акционеров, должен быть предоставлен отчет о заключенных Обществом в отчетном году сделках, в </w:t>
            </w:r>
            <w:r w:rsidRPr="007271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совершении которых имеется заинтересованность. Указанный отчет должен быть подписан единоличным исполнительным органом Общества и утвержден советом директоров Общества.</w:t>
            </w:r>
          </w:p>
          <w:p w14:paraId="19CA6B40" w14:textId="28CD1166" w:rsidR="00A6072A" w:rsidRPr="004663FA" w:rsidRDefault="007271F0" w:rsidP="00727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1F0">
              <w:rPr>
                <w:rFonts w:ascii="Times New Roman" w:hAnsi="Times New Roman" w:cs="Times New Roman"/>
                <w:sz w:val="24"/>
                <w:szCs w:val="24"/>
              </w:rPr>
              <w:t>Достоверность данных, содержащихся в отчете о заключенных Обществом в отчетном году сделках, в совершении которых имеется заинтересованность, должна быть подтверждена ревизионной комиссией Общества.</w:t>
            </w:r>
          </w:p>
        </w:tc>
        <w:tc>
          <w:tcPr>
            <w:tcW w:w="5386" w:type="dxa"/>
            <w:vAlign w:val="center"/>
          </w:tcPr>
          <w:p w14:paraId="49A79AD0" w14:textId="77777777" w:rsidR="00DA6B1F" w:rsidRPr="00DA6B1F" w:rsidRDefault="007271F0" w:rsidP="00CC4AF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11.5. </w:t>
            </w:r>
            <w:r w:rsidR="00DA6B1F" w:rsidRPr="00CC4AFE">
              <w:rPr>
                <w:rFonts w:ascii="Times New Roman" w:hAnsi="Times New Roman" w:cs="Times New Roman"/>
                <w:sz w:val="24"/>
                <w:szCs w:val="24"/>
              </w:rPr>
              <w:t xml:space="preserve">Установить, что положения главы XI Федерального закона от 26.12.1995 N 208-ФЗ </w:t>
            </w:r>
            <w:r w:rsidR="00DA6B1F" w:rsidRPr="00CC4A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«Об акционерных обществах» и подпункта 11.2.17 пункта 11.2. статьи 11 настоящего Устава не применяются в отношении сделок, совершаемых Обществом в рамках исполнения федерально-целевых программ (ФЦП), государственного оборонного заказа (ГОЗ), </w:t>
            </w:r>
            <w:r w:rsidR="00DA6B1F" w:rsidRPr="00CC4AF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установленного мобилизационного задания (МЗ</w:t>
            </w:r>
            <w:r w:rsidR="00DA6B1F" w:rsidRPr="00CC4AFE">
              <w:rPr>
                <w:rFonts w:ascii="Times New Roman" w:hAnsi="Times New Roman" w:cs="Times New Roman"/>
                <w:sz w:val="24"/>
                <w:szCs w:val="24"/>
              </w:rPr>
              <w:t>) и военно-технического сотрудничества Российской Федерации с иностранными организациями (ВТС), другой стороной в которых являются: Государственная корпорация «</w:t>
            </w:r>
            <w:proofErr w:type="spellStart"/>
            <w:r w:rsidR="00DA6B1F" w:rsidRPr="00CC4AFE">
              <w:rPr>
                <w:rFonts w:ascii="Times New Roman" w:hAnsi="Times New Roman" w:cs="Times New Roman"/>
                <w:sz w:val="24"/>
                <w:szCs w:val="24"/>
              </w:rPr>
              <w:t>Ростех</w:t>
            </w:r>
            <w:proofErr w:type="spellEnd"/>
            <w:r w:rsidR="00DA6B1F" w:rsidRPr="00CC4AFE">
              <w:rPr>
                <w:rFonts w:ascii="Times New Roman" w:hAnsi="Times New Roman" w:cs="Times New Roman"/>
                <w:sz w:val="24"/>
                <w:szCs w:val="24"/>
              </w:rPr>
              <w:t>» или организация, контролирующим лицом которой является Государственная корпорация «</w:t>
            </w:r>
            <w:proofErr w:type="spellStart"/>
            <w:r w:rsidR="00DA6B1F" w:rsidRPr="00CC4AFE">
              <w:rPr>
                <w:rFonts w:ascii="Times New Roman" w:hAnsi="Times New Roman" w:cs="Times New Roman"/>
                <w:sz w:val="24"/>
                <w:szCs w:val="24"/>
              </w:rPr>
              <w:t>Ростех</w:t>
            </w:r>
            <w:proofErr w:type="spellEnd"/>
            <w:r w:rsidR="00DA6B1F" w:rsidRPr="00CC4AFE">
              <w:rPr>
                <w:rFonts w:ascii="Times New Roman" w:hAnsi="Times New Roman" w:cs="Times New Roman"/>
                <w:sz w:val="24"/>
                <w:szCs w:val="24"/>
              </w:rPr>
              <w:t>», или организация, которая является контролирующим лицом Общества, или подконтрольная Обществу организация.</w:t>
            </w:r>
          </w:p>
          <w:p w14:paraId="05813425" w14:textId="3DEAF8E7" w:rsidR="00A6072A" w:rsidRPr="004663FA" w:rsidRDefault="00A6072A" w:rsidP="00CC4AFE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AFE" w:rsidRPr="004663FA" w14:paraId="47BB959C" w14:textId="77777777" w:rsidTr="000C74C9">
        <w:tc>
          <w:tcPr>
            <w:tcW w:w="4962" w:type="dxa"/>
          </w:tcPr>
          <w:p w14:paraId="17BB7575" w14:textId="39B63189" w:rsidR="00CC4AFE" w:rsidRPr="00CC4AFE" w:rsidRDefault="00CC4AFE" w:rsidP="00CC4AF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FE">
              <w:rPr>
                <w:rFonts w:ascii="Times New Roman" w:hAnsi="Times New Roman" w:cs="Times New Roman"/>
                <w:sz w:val="24"/>
                <w:szCs w:val="24"/>
              </w:rPr>
              <w:t>12.2.22. отсутствовал</w:t>
            </w:r>
          </w:p>
        </w:tc>
        <w:tc>
          <w:tcPr>
            <w:tcW w:w="5386" w:type="dxa"/>
            <w:vAlign w:val="center"/>
          </w:tcPr>
          <w:p w14:paraId="0D95D290" w14:textId="4498DEB2" w:rsidR="00CC4AFE" w:rsidRPr="00CC4AFE" w:rsidRDefault="00CC4AFE" w:rsidP="00CC4AF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AFE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  <w:r w:rsidR="006A68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C4AFE">
              <w:rPr>
                <w:rFonts w:ascii="Times New Roman" w:hAnsi="Times New Roman" w:cs="Times New Roman"/>
                <w:sz w:val="24"/>
                <w:szCs w:val="24"/>
              </w:rPr>
              <w:t xml:space="preserve">22. несет персональную ответственность за исполнение обязанностей, возложенных в области мобилизационной подготовки и мобилизации на Общество. </w:t>
            </w:r>
          </w:p>
        </w:tc>
      </w:tr>
      <w:tr w:rsidR="00CC4AFE" w:rsidRPr="004663FA" w14:paraId="19E72135" w14:textId="77777777" w:rsidTr="000C74C9">
        <w:tc>
          <w:tcPr>
            <w:tcW w:w="4962" w:type="dxa"/>
          </w:tcPr>
          <w:p w14:paraId="16284F1E" w14:textId="6E0830F7" w:rsidR="00CC4AFE" w:rsidRPr="00CC4AFE" w:rsidRDefault="004E3826" w:rsidP="00CC4AF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CC4AFE">
              <w:rPr>
                <w:rFonts w:ascii="Times New Roman" w:hAnsi="Times New Roman" w:cs="Times New Roman"/>
                <w:sz w:val="24"/>
                <w:szCs w:val="24"/>
              </w:rPr>
              <w:t>13.1.</w:t>
            </w:r>
            <w:r w:rsidRPr="004E3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AFE" w:rsidRPr="00CC4AFE">
              <w:rPr>
                <w:rFonts w:ascii="Times New Roman" w:hAnsi="Times New Roman" w:cs="Times New Roman"/>
                <w:sz w:val="24"/>
                <w:szCs w:val="24"/>
              </w:rPr>
              <w:t>второй абзац: Количественный состав ревизионной комиссии Общества, избираемой общим собранием акционеров Общества на срок до следующего годового общего собрания акционеров, определяется решением общего собрания акционеров Общества, но не может быть менее 3 (трех) человек</w:t>
            </w:r>
            <w:r w:rsidR="00CC4A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  <w:vAlign w:val="center"/>
          </w:tcPr>
          <w:p w14:paraId="5F0D91A5" w14:textId="2E7125F4" w:rsidR="00CC4AFE" w:rsidRPr="00CC4AFE" w:rsidRDefault="004E3826" w:rsidP="00CC4AF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CC4AFE">
              <w:rPr>
                <w:rFonts w:ascii="Times New Roman" w:hAnsi="Times New Roman" w:cs="Times New Roman"/>
                <w:sz w:val="24"/>
                <w:szCs w:val="24"/>
              </w:rPr>
              <w:t xml:space="preserve">13.1 </w:t>
            </w:r>
            <w:r w:rsidR="00CC4AFE" w:rsidRPr="00CC4AFE">
              <w:rPr>
                <w:rFonts w:ascii="Times New Roman" w:hAnsi="Times New Roman" w:cs="Times New Roman"/>
                <w:sz w:val="24"/>
                <w:szCs w:val="24"/>
              </w:rPr>
              <w:t>второй абзац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C4AFE" w:rsidRPr="00CC4AFE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Количественный состав ревизионной комиссии Общества, избираемой общим собранием акционеров Общества на срок до следующего годового общего собрания акционеров, определяется решением общего собрания акционеров Общества в количестве 3 (трех) человек.</w:t>
            </w:r>
          </w:p>
          <w:p w14:paraId="236FFA6E" w14:textId="77777777" w:rsidR="00CC4AFE" w:rsidRPr="00CC4AFE" w:rsidRDefault="00CC4AFE" w:rsidP="00CC4AF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1F0" w:rsidRPr="00CF175B" w14:paraId="1DC12FAD" w14:textId="77777777" w:rsidTr="000C74C9">
        <w:tc>
          <w:tcPr>
            <w:tcW w:w="4962" w:type="dxa"/>
          </w:tcPr>
          <w:p w14:paraId="75C03353" w14:textId="2C697469" w:rsidR="007271F0" w:rsidRPr="00CF175B" w:rsidRDefault="00CF175B" w:rsidP="007271F0">
            <w:pPr>
              <w:pStyle w:val="a4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CF175B">
              <w:rPr>
                <w:sz w:val="24"/>
                <w:szCs w:val="24"/>
              </w:rPr>
              <w:t>13.10. Для проверки финансово-хозяйственной деятельности Общества и подтверждения достоверности его годовой финансовой отчетности Общество привлекает на договорной основе аудиторскую организацию (аудитора), осуществляющую свою деятельность в соответствии с действующим законодательством Российской Федерации.</w:t>
            </w:r>
          </w:p>
        </w:tc>
        <w:tc>
          <w:tcPr>
            <w:tcW w:w="5386" w:type="dxa"/>
            <w:vAlign w:val="center"/>
          </w:tcPr>
          <w:p w14:paraId="697DE4D8" w14:textId="4B963FA5" w:rsidR="007271F0" w:rsidRPr="00CF175B" w:rsidRDefault="007271F0" w:rsidP="00A607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75B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  <w:r w:rsidR="00CF175B" w:rsidRPr="00CF17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F175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Start w:id="2" w:name="_Hlk141369748"/>
            <w:r w:rsidRPr="00CF175B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Общество для аудита годовой бухгалтерской (финансовой) отчетности обязано привлечь аудиторскую организацию.</w:t>
            </w:r>
            <w:bookmarkEnd w:id="2"/>
          </w:p>
        </w:tc>
      </w:tr>
      <w:tr w:rsidR="00CF175B" w:rsidRPr="00CF175B" w14:paraId="5C687207" w14:textId="77777777" w:rsidTr="00006569">
        <w:tc>
          <w:tcPr>
            <w:tcW w:w="4962" w:type="dxa"/>
          </w:tcPr>
          <w:p w14:paraId="19633819" w14:textId="18DE7565" w:rsidR="00CF175B" w:rsidRPr="00CF175B" w:rsidRDefault="00CF175B" w:rsidP="00006569">
            <w:pPr>
              <w:pStyle w:val="a4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CF175B">
              <w:rPr>
                <w:sz w:val="24"/>
                <w:szCs w:val="24"/>
              </w:rPr>
              <w:t>Абзац первый п. 13.11. В составляемых ревизионной комиссией и аудиторской организацией (аудитором) заключениях по итогам проверки финансово-хозяйственной деятельности Общества должны содержаться:</w:t>
            </w:r>
          </w:p>
        </w:tc>
        <w:tc>
          <w:tcPr>
            <w:tcW w:w="5386" w:type="dxa"/>
            <w:vAlign w:val="center"/>
          </w:tcPr>
          <w:p w14:paraId="0E6BE622" w14:textId="25178DF5" w:rsidR="00CF175B" w:rsidRPr="00CF175B" w:rsidRDefault="00CF175B" w:rsidP="000065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75B">
              <w:rPr>
                <w:rFonts w:ascii="Times New Roman" w:hAnsi="Times New Roman" w:cs="Times New Roman"/>
                <w:sz w:val="24"/>
                <w:szCs w:val="24"/>
              </w:rPr>
              <w:t>Абзац первый п. 13.11. В составляемых ревизионной комиссией заключениях по итогам проверки финансово-хозяйственной деятельности Общества должны содержаться:</w:t>
            </w:r>
          </w:p>
        </w:tc>
      </w:tr>
      <w:tr w:rsidR="00CF175B" w:rsidRPr="00CF175B" w14:paraId="0CB9149D" w14:textId="77777777" w:rsidTr="00006569">
        <w:tc>
          <w:tcPr>
            <w:tcW w:w="4962" w:type="dxa"/>
          </w:tcPr>
          <w:p w14:paraId="272BC307" w14:textId="77777777" w:rsidR="00CF175B" w:rsidRPr="00CF175B" w:rsidRDefault="00CF175B" w:rsidP="00006569">
            <w:pPr>
              <w:pStyle w:val="a4"/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CF175B">
              <w:rPr>
                <w:sz w:val="24"/>
                <w:szCs w:val="24"/>
              </w:rPr>
              <w:t xml:space="preserve">13.12. </w:t>
            </w:r>
            <w:r w:rsidRPr="00CF175B">
              <w:rPr>
                <w:color w:val="000000"/>
                <w:sz w:val="24"/>
                <w:szCs w:val="24"/>
                <w:lang w:bidi="ru-RU"/>
              </w:rPr>
              <w:t>Общество для аудита годовой бухгалтерской (финансовой) отчетности обязано привлечь аудиторскую организацию.</w:t>
            </w:r>
          </w:p>
        </w:tc>
        <w:tc>
          <w:tcPr>
            <w:tcW w:w="5386" w:type="dxa"/>
            <w:vAlign w:val="center"/>
          </w:tcPr>
          <w:p w14:paraId="54E5BE0E" w14:textId="77777777" w:rsidR="00CF175B" w:rsidRPr="00CF175B" w:rsidRDefault="00CF175B" w:rsidP="000065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75B">
              <w:rPr>
                <w:rFonts w:ascii="Times New Roman" w:hAnsi="Times New Roman" w:cs="Times New Roman"/>
                <w:sz w:val="24"/>
                <w:szCs w:val="24"/>
              </w:rPr>
              <w:t xml:space="preserve">п. 13.12. </w:t>
            </w:r>
            <w:bookmarkStart w:id="3" w:name="_Hlk141369870"/>
            <w:r w:rsidRPr="00CF175B">
              <w:rPr>
                <w:rFonts w:ascii="Times New Roman" w:hAnsi="Times New Roman" w:cs="Times New Roman"/>
                <w:sz w:val="24"/>
                <w:szCs w:val="24"/>
              </w:rPr>
              <w:t>Заключение ревизионной комиссии Общества подписывается всеми членами ревизионной комиссии Общества, за исключением выбывших. Выбывшими членами ревизионной комиссии являются: умерший член ревизионной комиссии; или член ревизионной комиссии решением суда ограниченный в дееспособности, признанный недееспособным; член ревизионной комиссии, уведомивший в письменной форме заблаговременно (не позднее чем за 30 дней до даты завершения проверки (ревизии) Общество и председателя ревизионной комиссии/акционеров Общества об отказе от своих полномочий.</w:t>
            </w:r>
            <w:bookmarkEnd w:id="3"/>
          </w:p>
        </w:tc>
      </w:tr>
    </w:tbl>
    <w:p w14:paraId="180BF492" w14:textId="77777777" w:rsidR="00A85504" w:rsidRDefault="00A85504"/>
    <w:sectPr w:rsidR="00A85504" w:rsidSect="001D28D9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504"/>
    <w:rsid w:val="00002A77"/>
    <w:rsid w:val="000054EB"/>
    <w:rsid w:val="00015F67"/>
    <w:rsid w:val="00042D3F"/>
    <w:rsid w:val="00052DFC"/>
    <w:rsid w:val="00071FD3"/>
    <w:rsid w:val="000770D8"/>
    <w:rsid w:val="000812B4"/>
    <w:rsid w:val="0009208D"/>
    <w:rsid w:val="000C74C9"/>
    <w:rsid w:val="000F6ACC"/>
    <w:rsid w:val="00142879"/>
    <w:rsid w:val="0015342C"/>
    <w:rsid w:val="00165D31"/>
    <w:rsid w:val="00175C1C"/>
    <w:rsid w:val="001A0B99"/>
    <w:rsid w:val="001B26C1"/>
    <w:rsid w:val="001C02E3"/>
    <w:rsid w:val="001D28D9"/>
    <w:rsid w:val="001E0DBE"/>
    <w:rsid w:val="001E2F9B"/>
    <w:rsid w:val="00201A54"/>
    <w:rsid w:val="00236AD6"/>
    <w:rsid w:val="00247561"/>
    <w:rsid w:val="00262E5F"/>
    <w:rsid w:val="002A2767"/>
    <w:rsid w:val="002F4567"/>
    <w:rsid w:val="002F7427"/>
    <w:rsid w:val="003C4CB9"/>
    <w:rsid w:val="00461CE8"/>
    <w:rsid w:val="004663FA"/>
    <w:rsid w:val="004866BF"/>
    <w:rsid w:val="004A69D8"/>
    <w:rsid w:val="004A6BFD"/>
    <w:rsid w:val="004B0DF5"/>
    <w:rsid w:val="004B4FC9"/>
    <w:rsid w:val="004B5302"/>
    <w:rsid w:val="004C2DEB"/>
    <w:rsid w:val="004C6EDE"/>
    <w:rsid w:val="004E03C6"/>
    <w:rsid w:val="004E3826"/>
    <w:rsid w:val="004E63C4"/>
    <w:rsid w:val="004E6BB8"/>
    <w:rsid w:val="00501742"/>
    <w:rsid w:val="00506C2F"/>
    <w:rsid w:val="005256A4"/>
    <w:rsid w:val="005463FD"/>
    <w:rsid w:val="005E2B58"/>
    <w:rsid w:val="006314FC"/>
    <w:rsid w:val="00635EB2"/>
    <w:rsid w:val="00642829"/>
    <w:rsid w:val="006902EB"/>
    <w:rsid w:val="006A68A9"/>
    <w:rsid w:val="006A6E00"/>
    <w:rsid w:val="007271F0"/>
    <w:rsid w:val="00736070"/>
    <w:rsid w:val="007A5377"/>
    <w:rsid w:val="007E64A8"/>
    <w:rsid w:val="00800F87"/>
    <w:rsid w:val="00816D0D"/>
    <w:rsid w:val="00854FB3"/>
    <w:rsid w:val="00867445"/>
    <w:rsid w:val="0088435C"/>
    <w:rsid w:val="00894015"/>
    <w:rsid w:val="008A0C23"/>
    <w:rsid w:val="008A1BCC"/>
    <w:rsid w:val="008C2B94"/>
    <w:rsid w:val="00965BE4"/>
    <w:rsid w:val="009E5ADF"/>
    <w:rsid w:val="00A20E8D"/>
    <w:rsid w:val="00A6072A"/>
    <w:rsid w:val="00A74AAF"/>
    <w:rsid w:val="00A85504"/>
    <w:rsid w:val="00AA2DC1"/>
    <w:rsid w:val="00AE7007"/>
    <w:rsid w:val="00B34CEB"/>
    <w:rsid w:val="00B63352"/>
    <w:rsid w:val="00B803B7"/>
    <w:rsid w:val="00BA7ADC"/>
    <w:rsid w:val="00BC106C"/>
    <w:rsid w:val="00BD6704"/>
    <w:rsid w:val="00BF6159"/>
    <w:rsid w:val="00C06711"/>
    <w:rsid w:val="00C32DC8"/>
    <w:rsid w:val="00C43DD9"/>
    <w:rsid w:val="00CA0C85"/>
    <w:rsid w:val="00CC4AFE"/>
    <w:rsid w:val="00CD52F8"/>
    <w:rsid w:val="00CF175B"/>
    <w:rsid w:val="00D320B8"/>
    <w:rsid w:val="00D36B30"/>
    <w:rsid w:val="00D656AE"/>
    <w:rsid w:val="00D74909"/>
    <w:rsid w:val="00DA6B1F"/>
    <w:rsid w:val="00DD14FC"/>
    <w:rsid w:val="00DD692A"/>
    <w:rsid w:val="00DE7605"/>
    <w:rsid w:val="00DF5DFC"/>
    <w:rsid w:val="00E25460"/>
    <w:rsid w:val="00E27BD4"/>
    <w:rsid w:val="00E30D19"/>
    <w:rsid w:val="00E32C57"/>
    <w:rsid w:val="00EB1C72"/>
    <w:rsid w:val="00ED7F3C"/>
    <w:rsid w:val="00EF29CD"/>
    <w:rsid w:val="00F075D7"/>
    <w:rsid w:val="00F178B2"/>
    <w:rsid w:val="00F34423"/>
    <w:rsid w:val="00F539D9"/>
    <w:rsid w:val="00F77AC1"/>
    <w:rsid w:val="00F90535"/>
    <w:rsid w:val="00F92CD5"/>
    <w:rsid w:val="00FC5FFC"/>
    <w:rsid w:val="00FC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E26D5"/>
  <w15:chartTrackingRefBased/>
  <w15:docId w15:val="{10B7F17F-645D-41A5-8A3E-B3574B5E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5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4B530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4B530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C2DE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BC10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BC106C"/>
    <w:rPr>
      <w:color w:val="0563C1" w:themeColor="hyperlink"/>
      <w:u w:val="single"/>
    </w:rPr>
  </w:style>
  <w:style w:type="character" w:styleId="a8">
    <w:name w:val="page number"/>
    <w:basedOn w:val="a0"/>
    <w:rsid w:val="00DD69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1273</Words>
  <Characters>7260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Фролова</dc:creator>
  <cp:keywords/>
  <dc:description/>
  <cp:lastModifiedBy>Светлана Геннадьевна Кутыркина</cp:lastModifiedBy>
  <cp:revision>77</cp:revision>
  <cp:lastPrinted>2023-05-25T11:23:00Z</cp:lastPrinted>
  <dcterms:created xsi:type="dcterms:W3CDTF">2022-05-30T10:08:00Z</dcterms:created>
  <dcterms:modified xsi:type="dcterms:W3CDTF">2023-09-25T12:31:00Z</dcterms:modified>
</cp:coreProperties>
</file>